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D8" w:rsidRDefault="009E4E0C" w:rsidP="009E4E0C">
      <w:pPr>
        <w:jc w:val="center"/>
        <w:rPr>
          <w:b/>
          <w:bCs/>
          <w:rtl/>
          <w:lang w:bidi="fa-IR"/>
        </w:rPr>
      </w:pPr>
      <w:r w:rsidRPr="009E4E0C">
        <w:rPr>
          <w:rFonts w:hint="cs"/>
          <w:b/>
          <w:bCs/>
          <w:rtl/>
          <w:lang w:bidi="fa-IR"/>
        </w:rPr>
        <w:t>سال 1403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653"/>
        <w:gridCol w:w="2949"/>
        <w:gridCol w:w="1342"/>
        <w:gridCol w:w="1394"/>
        <w:gridCol w:w="1230"/>
        <w:gridCol w:w="1879"/>
      </w:tblGrid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bookmarkStart w:id="0" w:name="_GoBack" w:colFirst="2" w:colLast="2"/>
            <w:r w:rsidRPr="0095383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تاریخ تصویب پروپوزال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تاریخ دفاع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استاد راهنما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-مشاور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بررسی تاثیر دستکاری نحوه تفکر بر درک قانون لیتل با استفاده از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تحقیق آزمایشگاهی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علی سخا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15/03/1402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13/11/1403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="B Zar" w:hAnsi="B Zar" w:cs="B Nazanin" w:hint="cs"/>
                <w:sz w:val="24"/>
                <w:szCs w:val="24"/>
                <w:rtl/>
                <w:lang w:bidi="fa-IR"/>
              </w:rPr>
              <w:t>اثر دستکاری نحوه تفکر کل‌نگر/جزءنگر بر عملکرد در مدیریت انبار با نقش میانجی درک قانون لیتل: یک تحقیق آزمایشگاهی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سپهر افشاری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15/04/1402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30/11/1403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</w:rPr>
            </w:pP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بررسی تأث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ر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 xml:space="preserve"> نحوه تفکر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شهودی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/عقلانی و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 xml:space="preserve">نوع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تبلیغ احساسی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/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منطقی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 xml:space="preserve"> بر رفتار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مصرف‌کننده: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 xml:space="preserve">یک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مطالعه آزمایشگاهی با استفاده از ابزار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</w:rPr>
              <w:t>الکتروانسفالوگرافی (ای‌ای‌جی)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محمدداود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بهاروند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30/11/1403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امین عطاری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</w:pP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بررس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تأث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ر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نحوه تفکر عقلان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و شهود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بر رو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خر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د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تکانش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با نقش م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انج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درک س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ستم‌ها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ذخ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ره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- جر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ان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: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ک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مطالعه آزما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شگاه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سینا کیا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31/04/1403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30/11/1403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محمدرحیم اسفیدانی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 w:bidi="fa-IR"/>
              </w:rPr>
            </w:pPr>
            <w:r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ب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ررسی ت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ا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ثیر دستکاری توانایی‌های فراشناختی بر عملکرد در سیستم‌های دینامیکی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 w:bidi="fa-IR"/>
              </w:rPr>
              <w:t xml:space="preserve">: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یک مطالعه آزمایشگاهی</w:t>
            </w:r>
          </w:p>
          <w:p w:rsidR="009E4E0C" w:rsidRPr="00953833" w:rsidRDefault="009E4E0C" w:rsidP="009E4E0C">
            <w:pPr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</w:pP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بهراد جلالی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18/04/1403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30/11/1403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محسن نظری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49" w:type="dxa"/>
          </w:tcPr>
          <w:p w:rsidR="009E4E0C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واکاوی زیبایی شناسی در تارنمای کتابخانه های دانشگاهی مبتنی بر پیچیدگی تصاویر (آزمایشگاه هیومنیکس)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مریم طاووسی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13/08/1403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نادر نقشینه-دکتر محمد زره ساز- دکتر سیامک محبوب مناس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عوامل اثرگذار بر خر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</w:rPr>
              <w:t>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تکانش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: مطالعات آزما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</w:rPr>
              <w:t>شگاه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رو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</w:rPr>
              <w:t>کرد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عصب‌شناخت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سینا تقی زاده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31/06/1401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 حال انجام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و دکتر هاشم آقازاده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محسن نظری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 w:bidi="fa-IR"/>
              </w:rPr>
            </w:pP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تأثیر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 xml:space="preserve"> نوع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 w:bidi="fa-IR"/>
              </w:rPr>
              <w:t xml:space="preserve">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برچسب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/>
              </w:rPr>
              <w:t xml:space="preserve"> اکولوژیکی بر توجه دیداری و قصد خرید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 w:bidi="fa-IR"/>
              </w:rPr>
              <w:t xml:space="preserve">: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/>
              </w:rPr>
              <w:t>یک مطالعه آزمایشگاهی با ردیاب چشم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ریحانه لایق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13/08/1403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اتمام جمع آوری داده-در مرحله تحلیل و نوشتار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محمدمهدی لطیفی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 w:bidi="fa-IR"/>
              </w:rPr>
            </w:pP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cs/>
                <w:lang w:val="ar-SA"/>
              </w:rPr>
              <w:t>بررسی تاثیر نحوه تفکر عقلانی و شهودی بر اثر شلاقی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cs/>
                <w:lang w:val="ar-SA" w:bidi="fa-IR"/>
              </w:rPr>
              <w:t xml:space="preserve">: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cs/>
                <w:lang w:val="ar-SA"/>
              </w:rPr>
              <w:t>یک مطالعه آزمایشگاهی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امیرحسین کاشی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13/08/1403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جمع آوری داده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محمد ش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</w:rPr>
              <w:t>خ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عل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</w:rPr>
              <w:t>شاه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 w:bidi="fa-IR"/>
              </w:rPr>
            </w:pP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تاثیر نوع نوشتار برچسب های روی بسته بندی و نحوه تفکر بر توجه دیداری و قصد خرید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 w:bidi="fa-IR"/>
              </w:rPr>
              <w:t xml:space="preserve">: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تحقیق آزمایشگاهی با ردیاب چشم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رویا گودرزی نکو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06/09/1403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طراحی تحقیق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محمدمهدی لطیفی</w:t>
            </w:r>
          </w:p>
        </w:tc>
      </w:tr>
      <w:tr w:rsidR="009E4E0C" w:rsidRPr="00953833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 w:bidi="fa-IR"/>
              </w:rPr>
            </w:pP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تاثیر نوع پیام ترویج فروش و نحوه تفکر بر توجه دیداری و قصد خرید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 w:bidi="fa-IR"/>
              </w:rPr>
              <w:t xml:space="preserve">: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یک مطالعه آزمایشگاهی با استفاده از ردیاب چشم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گلناز تهامی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15/11/1403</w:t>
            </w: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طراحی تحقیق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سجاد خانی</w:t>
            </w:r>
          </w:p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محمدمهدی لطیفی</w:t>
            </w:r>
          </w:p>
        </w:tc>
      </w:tr>
      <w:tr w:rsidR="009E4E0C" w:rsidTr="009E4E0C">
        <w:tc>
          <w:tcPr>
            <w:tcW w:w="653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49" w:type="dxa"/>
          </w:tcPr>
          <w:p w:rsidR="009E4E0C" w:rsidRPr="00953833" w:rsidRDefault="009E4E0C" w:rsidP="009E4E0C">
            <w:pPr>
              <w:bidi/>
              <w:spacing w:before="120" w:after="120"/>
              <w:jc w:val="center"/>
              <w:rPr>
                <w:rFonts w:ascii="Arial" w:eastAsia="B Mitra" w:hAnsi="Arial" w:cs="B Nazanin"/>
                <w:sz w:val="24"/>
                <w:szCs w:val="24"/>
                <w:u w:color="000000"/>
                <w:rtl/>
                <w:cs/>
                <w:lang w:val="ar-SA" w:bidi="fa-IR"/>
              </w:rPr>
            </w:pP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بررس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 xml:space="preserve">اثر 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>تلنگر در شکل دادن به تحمل ق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مت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مصرف کننده برا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/>
                <w:sz w:val="24"/>
                <w:szCs w:val="24"/>
                <w:u w:color="000000"/>
                <w:rtl/>
                <w:lang w:val="ar-SA"/>
              </w:rPr>
              <w:t xml:space="preserve"> مد پا</w:t>
            </w:r>
            <w:r w:rsidRPr="00953833">
              <w:rPr>
                <w:rFonts w:ascii="Arial" w:eastAsia="B Mitra" w:hAnsi="Arial" w:cs="B Nazanin" w:hint="cs"/>
                <w:sz w:val="24"/>
                <w:szCs w:val="24"/>
                <w:u w:color="000000"/>
                <w:rtl/>
                <w:lang w:val="ar-SA"/>
              </w:rPr>
              <w:t>ی</w:t>
            </w:r>
            <w:r w:rsidRPr="00953833">
              <w:rPr>
                <w:rFonts w:ascii="Arial" w:eastAsia="B Mitra" w:hAnsi="Arial" w:cs="B Nazanin" w:hint="eastAsia"/>
                <w:sz w:val="24"/>
                <w:szCs w:val="24"/>
                <w:u w:color="000000"/>
                <w:rtl/>
                <w:lang w:val="ar-SA"/>
              </w:rPr>
              <w:t>دار</w:t>
            </w:r>
          </w:p>
        </w:tc>
        <w:tc>
          <w:tcPr>
            <w:tcW w:w="1342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اتابک عفتی</w:t>
            </w:r>
          </w:p>
        </w:tc>
        <w:tc>
          <w:tcPr>
            <w:tcW w:w="1394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طراحی تحقیق</w:t>
            </w:r>
          </w:p>
        </w:tc>
        <w:tc>
          <w:tcPr>
            <w:tcW w:w="1879" w:type="dxa"/>
          </w:tcPr>
          <w:p w:rsidR="009E4E0C" w:rsidRPr="00953833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محسن نظری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9E4E0C" w:rsidRDefault="009E4E0C" w:rsidP="009E4E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bookmarkEnd w:id="0"/>
    </w:tbl>
    <w:p w:rsidR="009E4E0C" w:rsidRPr="009E4E0C" w:rsidRDefault="009E4E0C" w:rsidP="009E4E0C">
      <w:pPr>
        <w:jc w:val="center"/>
        <w:rPr>
          <w:b/>
          <w:bCs/>
          <w:rtl/>
          <w:lang w:bidi="fa-IR"/>
        </w:rPr>
      </w:pPr>
    </w:p>
    <w:p w:rsidR="009E4E0C" w:rsidRDefault="009E4E0C" w:rsidP="009E4E0C">
      <w:pPr>
        <w:jc w:val="center"/>
        <w:rPr>
          <w:rFonts w:hint="cs"/>
          <w:lang w:bidi="fa-IR"/>
        </w:rPr>
      </w:pPr>
    </w:p>
    <w:sectPr w:rsidR="009E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0C"/>
    <w:rsid w:val="009E4E0C"/>
    <w:rsid w:val="00B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4114"/>
  <w15:chartTrackingRefBased/>
  <w15:docId w15:val="{62A88675-D5B0-4D61-8A80-E0A29EE3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B Nazani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E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mng-website</dc:creator>
  <cp:keywords/>
  <dc:description/>
  <cp:lastModifiedBy>mng-website</cp:lastModifiedBy>
  <cp:revision>1</cp:revision>
  <dcterms:created xsi:type="dcterms:W3CDTF">2025-03-04T04:48:00Z</dcterms:created>
  <dcterms:modified xsi:type="dcterms:W3CDTF">2025-03-04T04:51:00Z</dcterms:modified>
</cp:coreProperties>
</file>